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b w:val="1"/>
          <w:sz w:val="28"/>
          <w:szCs w:val="28"/>
          <w:rtl w:val="0"/>
        </w:rPr>
        <w:t xml:space="preserve">Guanajuato dice “¡bienvenidos!” los viajes con seguridad y tarifas justas de la mano de inDrive</w:t>
      </w:r>
      <w:r w:rsidDel="00000000" w:rsidR="00000000" w:rsidRPr="00000000">
        <w:rPr>
          <w:rtl w:val="0"/>
        </w:rPr>
      </w:r>
    </w:p>
    <w:p w:rsidR="00000000" w:rsidDel="00000000" w:rsidP="00000000" w:rsidRDefault="00000000" w:rsidRPr="00000000" w14:paraId="00000002">
      <w:pPr>
        <w:spacing w:after="0" w:lineRule="auto"/>
        <w:jc w:val="center"/>
        <w:rPr/>
      </w:pPr>
      <w:r w:rsidDel="00000000" w:rsidR="00000000" w:rsidRPr="00000000">
        <w:rPr>
          <w:rtl w:val="0"/>
        </w:rPr>
      </w:r>
    </w:p>
    <w:p w:rsidR="00000000" w:rsidDel="00000000" w:rsidP="00000000" w:rsidRDefault="00000000" w:rsidRPr="00000000" w14:paraId="00000003">
      <w:pPr>
        <w:numPr>
          <w:ilvl w:val="0"/>
          <w:numId w:val="2"/>
        </w:numPr>
        <w:spacing w:after="200" w:before="200" w:lineRule="auto"/>
        <w:ind w:left="720" w:hanging="360"/>
        <w:jc w:val="both"/>
        <w:rPr>
          <w:i w:val="1"/>
        </w:rPr>
      </w:pPr>
      <w:r w:rsidDel="00000000" w:rsidR="00000000" w:rsidRPr="00000000">
        <w:rPr>
          <w:i w:val="1"/>
          <w:rtl w:val="0"/>
        </w:rPr>
        <w:t xml:space="preserve">La plataforma global de movilidad y servicios urbanos recibió la constancia de registro oficial como una</w:t>
      </w:r>
      <w:r w:rsidDel="00000000" w:rsidR="00000000" w:rsidRPr="00000000">
        <w:rPr>
          <w:rtl w:val="0"/>
        </w:rPr>
        <w:t xml:space="preserve"> app </w:t>
      </w:r>
      <w:r w:rsidDel="00000000" w:rsidR="00000000" w:rsidRPr="00000000">
        <w:rPr>
          <w:i w:val="1"/>
          <w:rtl w:val="0"/>
        </w:rPr>
        <w:t xml:space="preserve">de viajes autorizada en el estado de Guanajuato, con lo que fortalece su compromiso con México, la entidad y sus ciudades. </w:t>
      </w:r>
    </w:p>
    <w:p w:rsidR="00000000" w:rsidDel="00000000" w:rsidP="00000000" w:rsidRDefault="00000000" w:rsidRPr="00000000" w14:paraId="00000004">
      <w:pPr>
        <w:spacing w:after="0" w:line="240" w:lineRule="auto"/>
        <w:ind w:left="0" w:firstLine="0"/>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Guanajuato, México, a 10 de enero de 2024 -</w:t>
      </w:r>
      <w:r w:rsidDel="00000000" w:rsidR="00000000" w:rsidRPr="00000000">
        <w:rPr>
          <w:rtl w:val="0"/>
        </w:rPr>
        <w:t xml:space="preserve"> </w:t>
      </w:r>
      <w:r w:rsidDel="00000000" w:rsidR="00000000" w:rsidRPr="00000000">
        <w:rPr>
          <w:b w:val="1"/>
          <w:rtl w:val="0"/>
        </w:rPr>
        <w:t xml:space="preserve">inDrive</w:t>
      </w:r>
      <w:r w:rsidDel="00000000" w:rsidR="00000000" w:rsidRPr="00000000">
        <w:rPr>
          <w:rtl w:val="0"/>
        </w:rPr>
        <w:t xml:space="preserve"> anunció que obtuvo la constancia de registro oficial como una plataforma de viajes autorizada en el estado de Guanajuato, emblema clave del Bajío Mexicano y uno de los epicentros culturales, turísticos y económicos más vibrantes del país, con una capital histórica llena de color y que ha sido nombrada Patrimonio de la Humanidad por la UNESCO.</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"Hemos obtenido el registro oficial en el estado de Guanajuato, lo que significa que las y los guanajuatenses y visitantes del estado ahora tienen acceso a una alternativa de viajes segura, con tarifas justas. Como parte de nuestro compromiso de conectar a las personas a través de la tecnología, este hito representa una acción a favor del estado y el país, para que tanto las y los pasajeros como conductores tengan mayor certeza y seguridad.”, </w:t>
      </w:r>
      <w:r w:rsidDel="00000000" w:rsidR="00000000" w:rsidRPr="00000000">
        <w:rPr>
          <w:rtl w:val="0"/>
        </w:rPr>
        <w:t xml:space="preserve">comentó </w:t>
      </w:r>
      <w:r w:rsidDel="00000000" w:rsidR="00000000" w:rsidRPr="00000000">
        <w:rPr>
          <w:b w:val="1"/>
          <w:rtl w:val="0"/>
        </w:rPr>
        <w:t xml:space="preserve">Alfonso Ramos, titular del área de relaciones con gobierno de inDrive para América Latina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Fue México el país en el que inDrive inició operaciones a nivel Latinoamérica, en 2018, con un modelo de tarifas </w:t>
      </w:r>
      <w:r w:rsidDel="00000000" w:rsidR="00000000" w:rsidRPr="00000000">
        <w:rPr>
          <w:i w:val="1"/>
          <w:rtl w:val="0"/>
        </w:rPr>
        <w:t xml:space="preserve">persona-a-persona</w:t>
      </w:r>
      <w:r w:rsidDel="00000000" w:rsidR="00000000" w:rsidRPr="00000000">
        <w:rPr>
          <w:rtl w:val="0"/>
        </w:rPr>
        <w:t xml:space="preserve"> que se caracteriza por dar a los usuarios la posibilidad de acordar el precio de cada viaje entre conductor y pasajero.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Una opción de ingresos para las y los conductores de Guanajuato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inDrive brinda un valor añadido gracias a que cuenta con la tarifa por uso de la aplicación más baja del mercado, lo que se traduce en mejores ingresos para las y los conductores.</w:t>
      </w:r>
      <w:r w:rsidDel="00000000" w:rsidR="00000000" w:rsidRPr="00000000">
        <w:rPr>
          <w:rtl w:val="0"/>
        </w:rPr>
        <w:t xml:space="preserve"> En adición, la plataforma proporciona flexibilidad de horarios, permitiéndoles adaptar su jornada a sus necesidades y prioridades. Además, brinda independencia económica, al permitir que los conductores tomen decisiones sobre cuándo y dónde realizar sus actividades.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También se destacan la facilidad de registro y acceso que, junto con el constante apoyo del equipo de Soporte, hacen que inDrive sea una opción atractiva en Guanajuato. Posterior al proceso de registro en la app, son necesarios 3 sencillos pasos para comenzar:</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pPr>
      <w:r w:rsidDel="00000000" w:rsidR="00000000" w:rsidRPr="00000000">
        <w:rPr>
          <w:rtl w:val="0"/>
        </w:rPr>
        <w:t xml:space="preserve">Acceder a la plataforma digital de la Dirección de Transporte Estatal de Guanajuato </w:t>
      </w:r>
      <w:hyperlink r:id="rId7">
        <w:r w:rsidDel="00000000" w:rsidR="00000000" w:rsidRPr="00000000">
          <w:rPr>
            <w:color w:val="1155cc"/>
            <w:u w:val="single"/>
            <w:rtl w:val="0"/>
          </w:rPr>
          <w:t xml:space="preserve">https://transporte.guanajuato.gob.mx/registro/#/</w:t>
        </w:r>
      </w:hyperlink>
      <w:r w:rsidDel="00000000" w:rsidR="00000000" w:rsidRPr="00000000">
        <w:rPr>
          <w:rtl w:val="0"/>
        </w:rPr>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Seguir las instrucciones detalladas para proporcionar la información necesaria y cumplir con los requisitos establecidos por las autoridades gubernamentales.</w:t>
      </w:r>
    </w:p>
    <w:p w:rsidR="00000000" w:rsidDel="00000000" w:rsidP="00000000" w:rsidRDefault="00000000" w:rsidRPr="00000000" w14:paraId="00000013">
      <w:pPr>
        <w:numPr>
          <w:ilvl w:val="0"/>
          <w:numId w:val="1"/>
        </w:numPr>
        <w:ind w:left="720" w:hanging="360"/>
        <w:jc w:val="both"/>
        <w:rPr/>
      </w:pPr>
      <w:r w:rsidDel="00000000" w:rsidR="00000000" w:rsidRPr="00000000">
        <w:rPr>
          <w:rtl w:val="0"/>
        </w:rPr>
        <w:t xml:space="preserve">Una vez completado el proceso, el conductor recibirá una confirmación oficial y podrá comenzar a ofrecer su servicio como conductor registrado.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Nueva alternativa de viajes con seguridad para usuarios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La plataforma inDrive se destaca por su enfoque proactivo con respecto a la seguridad, implementando diversas funciones que están en línea con las mejores prácticas de la industria. La aplicación cuenta con herramientas como geolocalización en tiempo real y reconocimiento facial para verificación de identidades, así como el monitoreo de avatares para excluir contenido inapropiado y la verificación meticulosa de documentos para el registro de conductores.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Asimismo, establece un riguroso control fotográfico tanto del conductor como del vehículo, para proporcionar una experiencia segura y confortable para todas las personas.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i w:val="1"/>
          <w:rtl w:val="0"/>
        </w:rPr>
        <w:t xml:space="preserve">“Guanajuato se convierte en un nuevo capítulo para inDrive, donde celebramos la libertad de viajar con tarifas justas y la posibilidad de transformar cada trayecto en una actividad rentable para las y los conductores. Seguimos firmes en nuestra misión de ofrecer soluciones de movilidad que generen un impacto positivo, en el que la conexión, la seguridad y el desarrollo se entrelazan en cada solicitud”, concluyó </w:t>
      </w:r>
      <w:r w:rsidDel="00000000" w:rsidR="00000000" w:rsidRPr="00000000">
        <w:rPr>
          <w:b w:val="1"/>
          <w:rtl w:val="0"/>
        </w:rPr>
        <w:t xml:space="preserve">Alfonso Ramos.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E">
      <w:pPr>
        <w:spacing w:after="200" w:lineRule="auto"/>
        <w:jc w:val="center"/>
        <w:rPr/>
      </w:pPr>
      <w:r w:rsidDel="00000000" w:rsidR="00000000" w:rsidRPr="00000000">
        <w:rPr>
          <w:rtl w:val="0"/>
        </w:rPr>
        <w:t xml:space="preserve">-o0o-</w:t>
      </w:r>
    </w:p>
    <w:p w:rsidR="00000000" w:rsidDel="00000000" w:rsidP="00000000" w:rsidRDefault="00000000" w:rsidRPr="00000000" w14:paraId="0000001F">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20">
      <w:pPr>
        <w:spacing w:line="240" w:lineRule="auto"/>
        <w:jc w:val="both"/>
        <w:rPr>
          <w:color w:val="1d1c1d"/>
          <w:sz w:val="18"/>
          <w:szCs w:val="18"/>
          <w:highlight w:val="white"/>
        </w:rPr>
      </w:pPr>
      <w:r w:rsidDel="00000000" w:rsidR="00000000" w:rsidRPr="00000000">
        <w:rPr>
          <w:b w:val="1"/>
          <w:sz w:val="18"/>
          <w:szCs w:val="18"/>
          <w:rtl w:val="0"/>
        </w:rPr>
        <w:t xml:space="preserve">Acerca de </w:t>
      </w:r>
      <w:hyperlink r:id="rId8">
        <w:r w:rsidDel="00000000" w:rsidR="00000000" w:rsidRPr="00000000">
          <w:rPr>
            <w:b w:val="1"/>
            <w:color w:val="1155cc"/>
            <w:sz w:val="18"/>
            <w:szCs w:val="18"/>
            <w:u w:val="single"/>
            <w:rtl w:val="0"/>
          </w:rPr>
          <w:t xml:space="preserve">inDrive</w:t>
        </w:r>
      </w:hyperlink>
      <w:r w:rsidDel="00000000" w:rsidR="00000000" w:rsidRPr="00000000">
        <w:rPr>
          <w:rtl w:val="0"/>
        </w:rPr>
      </w:r>
    </w:p>
    <w:p w:rsidR="00000000" w:rsidDel="00000000" w:rsidP="00000000" w:rsidRDefault="00000000" w:rsidRPr="00000000" w14:paraId="00000021">
      <w:pPr>
        <w:spacing w:line="240" w:lineRule="auto"/>
        <w:jc w:val="both"/>
        <w:rPr>
          <w:sz w:val="18"/>
          <w:szCs w:val="18"/>
        </w:rPr>
      </w:pPr>
      <w:r w:rsidDel="00000000" w:rsidR="00000000" w:rsidRPr="00000000">
        <w:rPr>
          <w:sz w:val="18"/>
          <w:szCs w:val="18"/>
          <w:rtl w:val="0"/>
        </w:rPr>
        <w:t xml:space="preserve">inDrive es una plataforma global de movilidad y servicios urbanos. La aplicación de inDrive ha sido descargada más de 200 millones de veces y fue la segunda app de movilidad más descargada en 2022. Además de viajes, </w:t>
      </w:r>
      <w:r w:rsidDel="00000000" w:rsidR="00000000" w:rsidRPr="00000000">
        <w:rPr>
          <w:sz w:val="18"/>
          <w:szCs w:val="18"/>
          <w:rtl w:val="0"/>
        </w:rPr>
        <w:t xml:space="preserve">inDrive</w:t>
      </w:r>
      <w:r w:rsidDel="00000000" w:rsidR="00000000" w:rsidRPr="00000000">
        <w:rPr>
          <w:sz w:val="18"/>
          <w:szCs w:val="18"/>
          <w:rtl w:val="0"/>
        </w:rPr>
        <w:t xml:space="preserve"> ofrece una extensa lista de servicios urbanos, incluyendo transporte ciudad a ciudad, fletes, servicios de asistencia y entregas. En 2023, inDrive lanzó New Ventures, su brazo de capital de riesgo y </w:t>
      </w:r>
      <w:r w:rsidDel="00000000" w:rsidR="00000000" w:rsidRPr="00000000">
        <w:rPr>
          <w:sz w:val="18"/>
          <w:szCs w:val="18"/>
          <w:rtl w:val="0"/>
        </w:rPr>
        <w:t xml:space="preserve">M&amp;A</w:t>
      </w:r>
      <w:r w:rsidDel="00000000" w:rsidR="00000000" w:rsidRPr="00000000">
        <w:rPr>
          <w:sz w:val="18"/>
          <w:szCs w:val="18"/>
          <w:rtl w:val="0"/>
        </w:rPr>
        <w:t xml:space="preserve">. </w:t>
      </w:r>
    </w:p>
    <w:p w:rsidR="00000000" w:rsidDel="00000000" w:rsidP="00000000" w:rsidRDefault="00000000" w:rsidRPr="00000000" w14:paraId="00000022">
      <w:pPr>
        <w:spacing w:line="240" w:lineRule="auto"/>
        <w:jc w:val="both"/>
        <w:rPr>
          <w:sz w:val="18"/>
          <w:szCs w:val="18"/>
        </w:rPr>
      </w:pPr>
      <w:r w:rsidDel="00000000" w:rsidR="00000000" w:rsidRPr="00000000">
        <w:rPr>
          <w:rtl w:val="0"/>
        </w:rPr>
      </w:r>
    </w:p>
    <w:p w:rsidR="00000000" w:rsidDel="00000000" w:rsidP="00000000" w:rsidRDefault="00000000" w:rsidRPr="00000000" w14:paraId="00000023">
      <w:pPr>
        <w:spacing w:line="240" w:lineRule="auto"/>
        <w:jc w:val="both"/>
        <w:rPr>
          <w:sz w:val="18"/>
          <w:szCs w:val="18"/>
          <w:highlight w:val="white"/>
        </w:rPr>
      </w:pPr>
      <w:r w:rsidDel="00000000" w:rsidR="00000000" w:rsidRPr="00000000">
        <w:rPr>
          <w:sz w:val="18"/>
          <w:szCs w:val="18"/>
          <w:rtl w:val="0"/>
        </w:rPr>
        <w:t xml:space="preserve">inDrive opera en más de 700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de la educación, deportes, artes, ciencias, igualdad de género y otras iniciativas prioritarias. Para más información visite </w:t>
      </w:r>
      <w:hyperlink r:id="rId9">
        <w:r w:rsidDel="00000000" w:rsidR="00000000" w:rsidRPr="00000000">
          <w:rPr>
            <w:color w:val="1155cc"/>
            <w:sz w:val="18"/>
            <w:szCs w:val="18"/>
            <w:u w:val="single"/>
            <w:rtl w:val="0"/>
          </w:rPr>
          <w:t xml:space="preserve">www.inDrive.com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4">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5">
      <w:pPr>
        <w:jc w:val="both"/>
        <w:rPr>
          <w:b w:val="1"/>
          <w:sz w:val="18"/>
          <w:szCs w:val="18"/>
        </w:rPr>
      </w:pPr>
      <w:r w:rsidDel="00000000" w:rsidR="00000000" w:rsidRPr="00000000">
        <w:rPr>
          <w:b w:val="1"/>
          <w:sz w:val="18"/>
          <w:szCs w:val="18"/>
          <w:rtl w:val="0"/>
        </w:rPr>
        <w:t xml:space="preserve">Contacto para medios:</w:t>
      </w:r>
    </w:p>
    <w:p w:rsidR="00000000" w:rsidDel="00000000" w:rsidP="00000000" w:rsidRDefault="00000000" w:rsidRPr="00000000" w14:paraId="00000026">
      <w:pPr>
        <w:jc w:val="both"/>
        <w:rPr>
          <w:b w:val="1"/>
          <w:sz w:val="18"/>
          <w:szCs w:val="18"/>
        </w:rPr>
      </w:pPr>
      <w:bookmarkStart w:colFirst="0" w:colLast="0" w:name="_heading=h.u02n587gq6sv" w:id="0"/>
      <w:bookmarkEnd w:id="0"/>
      <w:r w:rsidDel="00000000" w:rsidR="00000000" w:rsidRPr="00000000">
        <w:rPr>
          <w:b w:val="1"/>
          <w:sz w:val="18"/>
          <w:szCs w:val="18"/>
          <w:rtl w:val="0"/>
        </w:rPr>
        <w:t xml:space="preserve">Eduardo Abud</w:t>
      </w:r>
    </w:p>
    <w:p w:rsidR="00000000" w:rsidDel="00000000" w:rsidP="00000000" w:rsidRDefault="00000000" w:rsidRPr="00000000" w14:paraId="00000027">
      <w:pPr>
        <w:jc w:val="both"/>
        <w:rPr>
          <w:sz w:val="18"/>
          <w:szCs w:val="18"/>
        </w:rPr>
      </w:pPr>
      <w:bookmarkStart w:colFirst="0" w:colLast="0" w:name="_heading=h.elamjlyt4xn4" w:id="1"/>
      <w:bookmarkEnd w:id="1"/>
      <w:r w:rsidDel="00000000" w:rsidR="00000000" w:rsidRPr="00000000">
        <w:rPr>
          <w:sz w:val="18"/>
          <w:szCs w:val="18"/>
          <w:rtl w:val="0"/>
        </w:rPr>
        <w:t xml:space="preserve">Communications Director - LATAM | inDrive</w:t>
      </w:r>
    </w:p>
    <w:p w:rsidR="00000000" w:rsidDel="00000000" w:rsidP="00000000" w:rsidRDefault="00000000" w:rsidRPr="00000000" w14:paraId="00000028">
      <w:pPr>
        <w:jc w:val="both"/>
        <w:rPr>
          <w:sz w:val="18"/>
          <w:szCs w:val="18"/>
        </w:rPr>
      </w:pPr>
      <w:bookmarkStart w:colFirst="0" w:colLast="0" w:name="_heading=h.hh5en6ongan7" w:id="2"/>
      <w:bookmarkEnd w:id="2"/>
      <w:hyperlink r:id="rId10">
        <w:r w:rsidDel="00000000" w:rsidR="00000000" w:rsidRPr="00000000">
          <w:rPr>
            <w:color w:val="1155cc"/>
            <w:sz w:val="18"/>
            <w:szCs w:val="18"/>
            <w:u w:val="single"/>
            <w:rtl w:val="0"/>
          </w:rPr>
          <w:t xml:space="preserve">eduardoa@indrive.com</w:t>
        </w:r>
      </w:hyperlink>
      <w:r w:rsidDel="00000000" w:rsidR="00000000" w:rsidRPr="00000000">
        <w:rPr>
          <w:sz w:val="18"/>
          <w:szCs w:val="18"/>
          <w:rtl w:val="0"/>
        </w:rPr>
        <w:t xml:space="preserve"> </w:t>
      </w:r>
    </w:p>
    <w:p w:rsidR="00000000" w:rsidDel="00000000" w:rsidP="00000000" w:rsidRDefault="00000000" w:rsidRPr="00000000" w14:paraId="00000029">
      <w:pPr>
        <w:jc w:val="both"/>
        <w:rPr>
          <w:sz w:val="18"/>
          <w:szCs w:val="18"/>
        </w:rPr>
      </w:pPr>
      <w:bookmarkStart w:colFirst="0" w:colLast="0" w:name="_heading=h.s3z7y435c7j5" w:id="3"/>
      <w:bookmarkEnd w:id="3"/>
      <w:r w:rsidDel="00000000" w:rsidR="00000000" w:rsidRPr="00000000">
        <w:rPr>
          <w:rtl w:val="0"/>
        </w:rPr>
      </w:r>
    </w:p>
    <w:p w:rsidR="00000000" w:rsidDel="00000000" w:rsidP="00000000" w:rsidRDefault="00000000" w:rsidRPr="00000000" w14:paraId="0000002A">
      <w:pPr>
        <w:jc w:val="both"/>
        <w:rPr>
          <w:b w:val="1"/>
          <w:sz w:val="18"/>
          <w:szCs w:val="18"/>
        </w:rPr>
      </w:pPr>
      <w:bookmarkStart w:colFirst="0" w:colLast="0" w:name="_heading=h.o4u92otm9a37" w:id="4"/>
      <w:bookmarkEnd w:id="4"/>
      <w:r w:rsidDel="00000000" w:rsidR="00000000" w:rsidRPr="00000000">
        <w:rPr>
          <w:b w:val="1"/>
          <w:sz w:val="18"/>
          <w:szCs w:val="18"/>
          <w:rtl w:val="0"/>
        </w:rPr>
        <w:t xml:space="preserve">Diego Amezcua</w:t>
      </w:r>
    </w:p>
    <w:p w:rsidR="00000000" w:rsidDel="00000000" w:rsidP="00000000" w:rsidRDefault="00000000" w:rsidRPr="00000000" w14:paraId="0000002B">
      <w:pPr>
        <w:jc w:val="both"/>
        <w:rPr>
          <w:sz w:val="18"/>
          <w:szCs w:val="18"/>
        </w:rPr>
      </w:pPr>
      <w:bookmarkStart w:colFirst="0" w:colLast="0" w:name="_heading=h.mcsh0zrph28x" w:id="5"/>
      <w:bookmarkEnd w:id="5"/>
      <w:r w:rsidDel="00000000" w:rsidR="00000000" w:rsidRPr="00000000">
        <w:rPr>
          <w:sz w:val="18"/>
          <w:szCs w:val="18"/>
          <w:rtl w:val="0"/>
        </w:rPr>
        <w:t xml:space="preserve">PR Manager LATAM - CA | inDrive</w:t>
      </w:r>
    </w:p>
    <w:p w:rsidR="00000000" w:rsidDel="00000000" w:rsidP="00000000" w:rsidRDefault="00000000" w:rsidRPr="00000000" w14:paraId="0000002C">
      <w:pPr>
        <w:jc w:val="both"/>
        <w:rPr>
          <w:sz w:val="18"/>
          <w:szCs w:val="18"/>
        </w:rPr>
      </w:pPr>
      <w:bookmarkStart w:colFirst="0" w:colLast="0" w:name="_heading=h.m8vt69bebpix" w:id="6"/>
      <w:bookmarkEnd w:id="6"/>
      <w:hyperlink r:id="rId11">
        <w:r w:rsidDel="00000000" w:rsidR="00000000" w:rsidRPr="00000000">
          <w:rPr>
            <w:color w:val="1155cc"/>
            <w:sz w:val="18"/>
            <w:szCs w:val="18"/>
            <w:u w:val="single"/>
            <w:rtl w:val="0"/>
          </w:rPr>
          <w:t xml:space="preserve">diego.amezcua@indrive.com</w:t>
        </w:r>
      </w:hyperlink>
      <w:r w:rsidDel="00000000" w:rsidR="00000000" w:rsidRPr="00000000">
        <w:rPr>
          <w:sz w:val="18"/>
          <w:szCs w:val="18"/>
          <w:rtl w:val="0"/>
        </w:rPr>
        <w:t xml:space="preserve"> </w:t>
      </w:r>
    </w:p>
    <w:p w:rsidR="00000000" w:rsidDel="00000000" w:rsidP="00000000" w:rsidRDefault="00000000" w:rsidRPr="00000000" w14:paraId="0000002D">
      <w:pPr>
        <w:jc w:val="both"/>
        <w:rPr>
          <w:sz w:val="18"/>
          <w:szCs w:val="18"/>
        </w:rPr>
      </w:pPr>
      <w:bookmarkStart w:colFirst="0" w:colLast="0" w:name="_heading=h.do9iv58xdln" w:id="7"/>
      <w:bookmarkEnd w:id="7"/>
      <w:r w:rsidDel="00000000" w:rsidR="00000000" w:rsidRPr="00000000">
        <w:rPr>
          <w:rtl w:val="0"/>
        </w:rPr>
      </w:r>
    </w:p>
    <w:p w:rsidR="00000000" w:rsidDel="00000000" w:rsidP="00000000" w:rsidRDefault="00000000" w:rsidRPr="00000000" w14:paraId="0000002E">
      <w:pPr>
        <w:jc w:val="both"/>
        <w:rPr>
          <w:b w:val="1"/>
          <w:sz w:val="18"/>
          <w:szCs w:val="18"/>
        </w:rPr>
      </w:pPr>
      <w:bookmarkStart w:colFirst="0" w:colLast="0" w:name="_heading=h.ginye6582rk6" w:id="8"/>
      <w:bookmarkEnd w:id="8"/>
      <w:r w:rsidDel="00000000" w:rsidR="00000000" w:rsidRPr="00000000">
        <w:rPr>
          <w:b w:val="1"/>
          <w:sz w:val="18"/>
          <w:szCs w:val="18"/>
          <w:rtl w:val="0"/>
        </w:rPr>
        <w:t xml:space="preserve">Michelle de la Torre</w:t>
      </w:r>
    </w:p>
    <w:p w:rsidR="00000000" w:rsidDel="00000000" w:rsidP="00000000" w:rsidRDefault="00000000" w:rsidRPr="00000000" w14:paraId="0000002F">
      <w:pPr>
        <w:jc w:val="both"/>
        <w:rPr>
          <w:sz w:val="18"/>
          <w:szCs w:val="18"/>
        </w:rPr>
      </w:pPr>
      <w:bookmarkStart w:colFirst="0" w:colLast="0" w:name="_heading=h.frpoeuw3uaag" w:id="9"/>
      <w:bookmarkEnd w:id="9"/>
      <w:r w:rsidDel="00000000" w:rsidR="00000000" w:rsidRPr="00000000">
        <w:rPr>
          <w:sz w:val="18"/>
          <w:szCs w:val="18"/>
          <w:rtl w:val="0"/>
        </w:rPr>
        <w:t xml:space="preserve">Sr. PR Expert | another</w:t>
      </w:r>
    </w:p>
    <w:p w:rsidR="00000000" w:rsidDel="00000000" w:rsidP="00000000" w:rsidRDefault="00000000" w:rsidRPr="00000000" w14:paraId="00000030">
      <w:pPr>
        <w:jc w:val="both"/>
        <w:rPr>
          <w:sz w:val="18"/>
          <w:szCs w:val="18"/>
          <w:highlight w:val="white"/>
        </w:rPr>
      </w:pPr>
      <w:bookmarkStart w:colFirst="0" w:colLast="0" w:name="_heading=h.4qeg4jy77q6r" w:id="10"/>
      <w:bookmarkEnd w:id="10"/>
      <w:hyperlink r:id="rId12">
        <w:r w:rsidDel="00000000" w:rsidR="00000000" w:rsidRPr="00000000">
          <w:rPr>
            <w:color w:val="1155cc"/>
            <w:sz w:val="18"/>
            <w:szCs w:val="18"/>
            <w:u w:val="single"/>
            <w:rtl w:val="0"/>
          </w:rPr>
          <w:t xml:space="preserve">michelle.deleatorre@another.co</w:t>
        </w:r>
      </w:hyperlink>
      <w:r w:rsidDel="00000000" w:rsidR="00000000" w:rsidRPr="00000000">
        <w:rPr>
          <w:rtl w:val="0"/>
        </w:rPr>
      </w:r>
    </w:p>
    <w:p w:rsidR="00000000" w:rsidDel="00000000" w:rsidP="00000000" w:rsidRDefault="00000000" w:rsidRPr="00000000" w14:paraId="00000031">
      <w:pPr>
        <w:jc w:val="both"/>
        <w:rPr>
          <w:sz w:val="18"/>
          <w:szCs w:val="18"/>
          <w:highlight w:val="white"/>
        </w:rPr>
      </w:pPr>
      <w:bookmarkStart w:colFirst="0" w:colLast="0" w:name="_heading=h.vria54pbkpi4" w:id="11"/>
      <w:bookmarkEnd w:id="11"/>
      <w:r w:rsidDel="00000000" w:rsidR="00000000" w:rsidRPr="00000000">
        <w:rPr>
          <w:sz w:val="18"/>
          <w:szCs w:val="18"/>
          <w:rtl w:val="0"/>
        </w:rPr>
        <w:t xml:space="preserve">55 4315 4847</w:t>
      </w:r>
      <w:r w:rsidDel="00000000" w:rsidR="00000000" w:rsidRPr="00000000">
        <w:rPr>
          <w:rtl w:val="0"/>
        </w:rPr>
      </w:r>
    </w:p>
    <w:p w:rsidR="00000000" w:rsidDel="00000000" w:rsidP="00000000" w:rsidRDefault="00000000" w:rsidRPr="00000000" w14:paraId="00000032">
      <w:pPr>
        <w:jc w:val="both"/>
        <w:rPr>
          <w:b w:val="1"/>
          <w:sz w:val="16"/>
          <w:szCs w:val="16"/>
          <w:u w:val="single"/>
        </w:rPr>
      </w:pPr>
      <w:r w:rsidDel="00000000" w:rsidR="00000000" w:rsidRPr="00000000">
        <w:rPr>
          <w:rtl w:val="0"/>
        </w:rPr>
      </w:r>
    </w:p>
    <w:p w:rsidR="00000000" w:rsidDel="00000000" w:rsidP="00000000" w:rsidRDefault="00000000" w:rsidRPr="00000000" w14:paraId="00000033">
      <w:pPr>
        <w:jc w:val="both"/>
        <w:rPr>
          <w:b w:val="1"/>
          <w:sz w:val="18"/>
          <w:szCs w:val="18"/>
          <w:u w:val="single"/>
        </w:rPr>
      </w:pPr>
      <w:r w:rsidDel="00000000" w:rsidR="00000000" w:rsidRPr="00000000">
        <w:rPr>
          <w:rtl w:val="0"/>
        </w:rPr>
      </w:r>
    </w:p>
    <w:sectPr>
      <w:headerReference r:id="rId13" w:type="default"/>
      <w:pgSz w:h="16834" w:w="11909" w:orient="portrait"/>
      <w:pgMar w:bottom="1108"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1951200</wp:posOffset>
          </wp:positionH>
          <wp:positionV relativeFrom="paragraph">
            <wp:posOffset>-28570</wp:posOffset>
          </wp:positionV>
          <wp:extent cx="1828800" cy="53602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36028"/>
                  </a:xfrm>
                  <a:prstGeom prst="rect"/>
                  <a:ln/>
                </pic:spPr>
              </pic:pic>
            </a:graphicData>
          </a:graphic>
        </wp:anchor>
      </w:drawing>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left"/>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diego.amezcua@indriver.com" TargetMode="External"/><Relationship Id="rId10" Type="http://schemas.openxmlformats.org/officeDocument/2006/relationships/hyperlink" Target="mailto:eduardoa@indrive.com" TargetMode="External"/><Relationship Id="rId13" Type="http://schemas.openxmlformats.org/officeDocument/2006/relationships/header" Target="header1.xml"/><Relationship Id="rId12" Type="http://schemas.openxmlformats.org/officeDocument/2006/relationships/hyperlink" Target="mailto:michelle.dele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com/es/hom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ansporte.guanajuato.gob.mx/registro/#/" TargetMode="External"/><Relationship Id="rId8" Type="http://schemas.openxmlformats.org/officeDocument/2006/relationships/hyperlink" Target="https://indriver.com/es/c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CDv1MskW7J/eUd84HCrk9DhsA==">CgMxLjAyDmgudTAybjU4N2dxNnN2Mg5oLmVsYW1qbHl0NHhuNDIOaC5oaDVlbjZvbmdhbjcyDmguczN6N3k0MzVjN2o1Mg5oLm80dTkyb3RtOWEzNzIOaC5tY3NoMHpycGgyOHgyDmgubTh2dDY5YmVicGl4Mg1oLmRvOWl2NTh4ZGxuMg5oLmdpbnllNjU4MnJrNjIOaC5mcnBvZXV3M3VhYWcyDmguNHFlZzRqeTc3cTZyMg5oLnZyaWE1NHBia3BpNDgAciExbVh0SEpWeHFYMkFtb0ctd2Y3UVFLZzN6d3Y4NUhYV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